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5A" w:rsidRDefault="00A42BD6">
      <w:pPr>
        <w:pStyle w:val="Heading1"/>
        <w:rPr>
          <w:color w:val="002060"/>
          <w:sz w:val="22"/>
        </w:rPr>
      </w:pPr>
      <w:r>
        <w:rPr>
          <w:rFonts w:ascii="Calibri" w:eastAsia="Calibri" w:hAnsi="Calibri" w:cs="Calibri"/>
          <w:color w:val="002060"/>
          <w:sz w:val="22"/>
        </w:rPr>
        <w:t xml:space="preserve">    </w:t>
      </w:r>
      <w:r>
        <w:rPr>
          <w:color w:val="002060"/>
          <w:sz w:val="22"/>
        </w:rPr>
        <w:t xml:space="preserve">               </w:t>
      </w:r>
    </w:p>
    <w:p w:rsidR="003959B8" w:rsidRDefault="00A42BD6" w:rsidP="00E62F5A">
      <w:pPr>
        <w:pStyle w:val="Heading1"/>
        <w:jc w:val="center"/>
      </w:pPr>
      <w:r>
        <w:t>ОЦЕЊИВАЊЕ УЧЕНИКА ИЗ ПРЕДМЕТА ХЕМИЈА</w:t>
      </w:r>
    </w:p>
    <w:p w:rsidR="003959B8" w:rsidRDefault="00A42BD6" w:rsidP="00E62F5A">
      <w:pPr>
        <w:spacing w:after="317" w:line="240" w:lineRule="auto"/>
        <w:ind w:left="10" w:firstLine="0"/>
        <w:jc w:val="left"/>
      </w:pPr>
      <w:r>
        <w:rPr>
          <w:color w:val="002060"/>
        </w:rPr>
        <w:t xml:space="preserve"> </w:t>
      </w:r>
      <w:bookmarkStart w:id="0" w:name="_GoBack"/>
      <w:bookmarkEnd w:id="0"/>
    </w:p>
    <w:p w:rsidR="003959B8" w:rsidRDefault="00A42BD6">
      <w:pPr>
        <w:spacing w:after="316" w:line="299" w:lineRule="auto"/>
      </w:pPr>
      <w:r>
        <w:rPr>
          <w:b/>
        </w:rPr>
        <w:t>Врста, ниво и обим знања и ангажовање ученика оцењују се тако да оцену:</w:t>
      </w:r>
      <w:r>
        <w:t xml:space="preserve"> </w:t>
      </w:r>
      <w:r>
        <w:rPr>
          <w:b/>
        </w:rPr>
        <w:t xml:space="preserve">одличан (5) </w:t>
      </w:r>
      <w:r>
        <w:t xml:space="preserve">добија ученик који у потпуности показује способност трансформације знања и примене у новим ситуацијама; лако лoгички пoвeзуje чињeницe и пojмoвe; самостално изводи закључке који се заснивају на подацима; решава проблеме на нивоу стваралачког мишљења и у потпуности критички рaсуђуje; показује изузетну самосталност уз изузетно висок степен активности и ангажовања. </w:t>
      </w:r>
      <w:r>
        <w:rPr>
          <w:b/>
        </w:rPr>
        <w:t xml:space="preserve">врло добар (4) </w:t>
      </w:r>
      <w:r>
        <w:t xml:space="preserve">добија ученик који у великој мери показује способност примене знања и лoгички пoвeзуje чињeницe и пojмoвe; самостално изводи закључке који се заснивају на подацима; решава поједине проблеме на нивоу стваралачког мишљења и у знатној мери критички рaсуђуje; показује велику самосталност и висок степен активности и ангажовања. </w:t>
      </w:r>
      <w:r>
        <w:rPr>
          <w:b/>
        </w:rPr>
        <w:t xml:space="preserve">добар (3) </w:t>
      </w:r>
      <w:r>
        <w:t xml:space="preserve">добија ученик који у довољној мери показује способност употребе информација у новим ситуацијама; у знатној мери лoгички пoвeзуje чињeницe и пojмoвe; већим делом самостално изводи закључке који се заснивају на подацима и делимично самостално решава поједине проблеме; у довољној мери критички рaсуђуje; показује делимични степен активности и ангажовања. </w:t>
      </w:r>
      <w:r>
        <w:rPr>
          <w:b/>
        </w:rPr>
        <w:t xml:space="preserve">довољан (2) </w:t>
      </w:r>
      <w:r>
        <w:t xml:space="preserve">добија ученик чија знања, која је остварио, су на нивоу репродукције, уз минималну примену; у мањој мери лoгички пoвeзуje чињeницe и пojмoвe и искључиво уз подршку наставника изводи закључке који се заснивају на подацима; понекад је самосталан у решавању проблема и у недовољној мери критички рaсуђуje; показује мањи степен активности и ангажовања. </w:t>
      </w:r>
    </w:p>
    <w:p w:rsidR="003959B8" w:rsidRDefault="00A42BD6">
      <w:pPr>
        <w:spacing w:after="275"/>
      </w:pPr>
      <w:r>
        <w:rPr>
          <w:b/>
        </w:rPr>
        <w:t xml:space="preserve">недовољан (1) </w:t>
      </w:r>
      <w:r>
        <w:t xml:space="preserve">добија ученик који знања која је остварио нису ни на нивоу препознавања и не показује способност репродукције и примене; не изводи закључке који се заснивају на подацима; критички не рaсуђуje; не показује интересовање за учешће у активностима ,нити ангажовање. </w:t>
      </w:r>
    </w:p>
    <w:p w:rsidR="003959B8" w:rsidRDefault="00A42BD6">
      <w:pPr>
        <w:spacing w:after="324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pStyle w:val="Heading2"/>
      </w:pPr>
      <w:r>
        <w:rPr>
          <w:b w:val="0"/>
        </w:rPr>
        <w:t xml:space="preserve">• </w:t>
      </w:r>
      <w:r>
        <w:t>Закључна оцена</w:t>
      </w:r>
      <w:r>
        <w:rPr>
          <w:b w:val="0"/>
        </w:rPr>
        <w:t xml:space="preserve">  </w:t>
      </w:r>
    </w:p>
    <w:p w:rsidR="003959B8" w:rsidRDefault="00A42BD6">
      <w:pPr>
        <w:spacing w:after="318"/>
      </w:pPr>
      <w:r>
        <w:rPr>
          <w:b/>
        </w:rPr>
        <w:t>-</w:t>
      </w:r>
      <w:r>
        <w:t xml:space="preserve">утврђује се на крају првог и другог полугодишта, на основу свих појединачних оцена (најмање четири оцене током полугодишта) које су унете у дневник од почетка школске године. </w:t>
      </w:r>
    </w:p>
    <w:p w:rsidR="003959B8" w:rsidRDefault="00A42BD6">
      <w:pPr>
        <w:spacing w:after="323"/>
      </w:pPr>
      <w:r>
        <w:t xml:space="preserve">-закључна оцена не може да буде већа од највеће појединачне оцене уписане у дневник, добијене било којом техником провере знања,а не може бити мања од аритметичке средине свих појединачних оцена </w:t>
      </w:r>
    </w:p>
    <w:p w:rsidR="003959B8" w:rsidRDefault="00A42BD6">
      <w:pPr>
        <w:spacing w:after="275"/>
      </w:pPr>
      <w:r>
        <w:t xml:space="preserve">-закључна оцена на полугодишту не узима се у обзир приликом утврђивања аритметичке средине на крају другог полугодишта. </w:t>
      </w:r>
    </w:p>
    <w:p w:rsidR="003959B8" w:rsidRDefault="00A42BD6">
      <w:pPr>
        <w:spacing w:after="280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27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42" w:line="240" w:lineRule="auto"/>
        <w:ind w:left="10" w:firstLine="0"/>
        <w:jc w:val="left"/>
      </w:pPr>
      <w:r>
        <w:rPr>
          <w:b/>
          <w:sz w:val="28"/>
        </w:rPr>
        <w:t xml:space="preserve"> </w:t>
      </w:r>
    </w:p>
    <w:p w:rsidR="003959B8" w:rsidRDefault="00A42BD6">
      <w:pPr>
        <w:pStyle w:val="Heading1"/>
        <w:spacing w:after="0"/>
      </w:pPr>
      <w:r>
        <w:t xml:space="preserve">ОСНОВНИ НИВО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ОПШТА ХЕМИЈА</w:t>
      </w:r>
      <w:r>
        <w:rPr>
          <w:b/>
        </w:rPr>
        <w:t xml:space="preserve"> </w:t>
      </w:r>
    </w:p>
    <w:p w:rsidR="003959B8" w:rsidRDefault="00A42BD6">
      <w:r>
        <w:lastRenderedPageBreak/>
        <w:t xml:space="preserve">У области општа хемија ученик зна: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да прави разлику између елемената,једињења и смеша из свакодневног живота на основу њихове сложености 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о практичној примени елемената, једињења и смеша из сопственог окружења на основу њихових практичних својстава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на основу којих својстава супстанце могу да се разликују, којим врстама промена супстанце подлежу као и да се при променама укупна маса супстанце не мења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да су чисте супстанце изграђене од атома, молекула и јона, и да се те честице међусобно разликује по наелектрисању и сложености грађе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тип хемијске везе у молекулима елемената, ковалентним и јонским једињењима </w:t>
      </w:r>
    </w:p>
    <w:p w:rsidR="003959B8" w:rsidRDefault="00A42BD6">
      <w:pPr>
        <w:numPr>
          <w:ilvl w:val="0"/>
          <w:numId w:val="1"/>
        </w:numPr>
        <w:spacing w:after="42" w:line="234" w:lineRule="auto"/>
        <w:ind w:hanging="360"/>
      </w:pPr>
      <w:r>
        <w:t xml:space="preserve">квалитативно значење симбола најважнијих хемијских елемената, хемијских формула најважнијих представника класа неорганских и органских  једињења и квалитативно значење хемијских једначина реакција оксидације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шта су раствори, како настају и примере раствора у свакодневном животу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значење следећих термина: супстанца, смеша, раствор, растварање, елементи једињења, атом, </w:t>
      </w:r>
    </w:p>
    <w:p w:rsidR="003959B8" w:rsidRDefault="00A42BD6">
      <w:pPr>
        <w:ind w:left="380"/>
      </w:pPr>
      <w:r>
        <w:t xml:space="preserve">молекул, јон, ковалентна веза, јонска веза, оксидација, оксиди киселина, база, со индикатор. </w:t>
      </w:r>
    </w:p>
    <w:p w:rsidR="003959B8" w:rsidRDefault="00A42BD6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56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 да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загрева супстанцу на безбедан начин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измери масу, запремину и температуру супстанце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у једноставним огледалима испита својства супстанци(агрегатно стање, мирис, боју, магнетна својства, растворљивост), као и да својства опише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састави апаратуру и изведе поступак цеђења </w:t>
      </w:r>
    </w:p>
    <w:p w:rsidR="003959B8" w:rsidRDefault="00A42BD6">
      <w:pPr>
        <w:spacing w:after="325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НЕОРГАНСКА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неорганске хемије ученик зна: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основна физичка и хемијска својства неметала и метала (агрегатно стање, проводљивост топлоте и електрицитета и реакцију са кисеоником)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везу између својстава неметала, метала и њихове практичне примене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да препозна метале ()на основу њихових физичких и хемијских својстава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да на основу формуле именује основне класе неорганских једињења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примере оксида, киселина, база и соли у свакодневном животу као и практичну примену ових једињења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осбновна физичка и хемијска својства оксида, киселина, база и соли.  </w:t>
      </w:r>
    </w:p>
    <w:p w:rsidR="003959B8" w:rsidRDefault="00A42BD6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56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 да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безбедно рукује супстанцама, посуђем и прибором. </w:t>
      </w:r>
    </w:p>
    <w:p w:rsidR="003959B8" w:rsidRDefault="00A42BD6">
      <w:pPr>
        <w:numPr>
          <w:ilvl w:val="0"/>
          <w:numId w:val="1"/>
        </w:numPr>
        <w:ind w:hanging="360"/>
      </w:pPr>
      <w:r>
        <w:t xml:space="preserve">утврди основна физичка својства оксида (агрегатно стање, боју, мирис) </w:t>
      </w:r>
    </w:p>
    <w:p w:rsidR="003959B8" w:rsidRDefault="00A42BD6">
      <w:pPr>
        <w:numPr>
          <w:ilvl w:val="0"/>
          <w:numId w:val="1"/>
        </w:numPr>
        <w:spacing w:after="325"/>
        <w:ind w:hanging="360"/>
      </w:pPr>
      <w:r>
        <w:t>докаже кисело-базна својства супстанце помоћу индикатора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испита растворљивост соли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органске хемије ученик зна: </w:t>
      </w:r>
    </w:p>
    <w:p w:rsidR="003959B8" w:rsidRDefault="00A42BD6">
      <w:pPr>
        <w:numPr>
          <w:ilvl w:val="0"/>
          <w:numId w:val="1"/>
        </w:numPr>
        <w:ind w:hanging="360"/>
      </w:pPr>
      <w:r>
        <w:t>формуле, називе и функционалне групе најважнијих угљоводоника, алкохола, карбонилних једињења, карбоксилних киселина и естара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1"/>
        </w:numPr>
        <w:ind w:hanging="360"/>
      </w:pPr>
      <w:r>
        <w:t>основна физичка и хемијска својства угљоводоника, алкохола, карбонилних једињења, карбоксилних киселина и естара,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1"/>
        </w:numPr>
        <w:spacing w:after="325"/>
        <w:ind w:hanging="360"/>
      </w:pPr>
      <w:r>
        <w:t>практичан значај угљоводоника, алкохола, карбонилних једињења, карбоксилних киселина и естара.</w:t>
      </w:r>
      <w:r>
        <w:rPr>
          <w:b/>
        </w:rPr>
        <w:t xml:space="preserve"> </w:t>
      </w:r>
    </w:p>
    <w:p w:rsidR="003959B8" w:rsidRDefault="00A42BD6">
      <w:pPr>
        <w:spacing w:after="0" w:line="246" w:lineRule="auto"/>
        <w:ind w:right="-15"/>
        <w:jc w:val="left"/>
      </w:pPr>
      <w:r>
        <w:rPr>
          <w:b/>
          <w:u w:val="single" w:color="000000"/>
        </w:rPr>
        <w:lastRenderedPageBreak/>
        <w:t>БИОХЕМИЈА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биохемије ученик зна: </w:t>
      </w:r>
    </w:p>
    <w:p w:rsidR="003959B8" w:rsidRDefault="00A42BD6">
      <w:pPr>
        <w:numPr>
          <w:ilvl w:val="0"/>
          <w:numId w:val="1"/>
        </w:numPr>
        <w:ind w:hanging="360"/>
      </w:pPr>
      <w:r>
        <w:t>да наведе физичка својства (агрегатно стање и растворљивост) масти и уља, угљених хидрата, протеина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1"/>
        </w:numPr>
        <w:spacing w:after="325"/>
        <w:ind w:hanging="360"/>
      </w:pPr>
      <w:r>
        <w:t>примере и заступљеност масти и уља, угљених хидрата и протеина у намирницама</w:t>
      </w: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ХЕМИЈА ЖИВОТНЕ СРЕДИНЕ</w:t>
      </w:r>
      <w:r>
        <w:rPr>
          <w:b/>
        </w:rPr>
        <w:t xml:space="preserve"> </w:t>
      </w:r>
    </w:p>
    <w:p w:rsidR="003959B8" w:rsidRDefault="00A42BD6">
      <w:r>
        <w:t xml:space="preserve">У области хемије животне средине ученик зна: </w:t>
      </w:r>
    </w:p>
    <w:p w:rsidR="003959B8" w:rsidRDefault="00A42BD6">
      <w:pPr>
        <w:numPr>
          <w:ilvl w:val="0"/>
          <w:numId w:val="1"/>
        </w:numPr>
        <w:spacing w:after="281"/>
        <w:ind w:hanging="360"/>
      </w:pPr>
      <w:r>
        <w:t>значај безбедног поступања са супстанцама, начине њиховог правилног складиштења, а са циљем очувања здравља и животне средине.</w:t>
      </w:r>
      <w:r>
        <w:rPr>
          <w:b/>
        </w:rPr>
        <w:t xml:space="preserve"> </w:t>
      </w:r>
    </w:p>
    <w:p w:rsidR="003959B8" w:rsidRDefault="00A42BD6">
      <w:pPr>
        <w:spacing w:after="337" w:line="240" w:lineRule="auto"/>
        <w:ind w:left="10" w:firstLine="0"/>
        <w:jc w:val="left"/>
      </w:pPr>
      <w:r>
        <w:rPr>
          <w:b/>
          <w:sz w:val="28"/>
        </w:rPr>
        <w:t xml:space="preserve"> </w:t>
      </w:r>
    </w:p>
    <w:p w:rsidR="003959B8" w:rsidRDefault="00A42BD6">
      <w:pPr>
        <w:pStyle w:val="Heading1"/>
      </w:pPr>
      <w:r>
        <w:t xml:space="preserve">СРЕДЊИ НИВО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ОПШТА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општа хемија ученик зна: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како тип хемијске везе одређује својства супстанци (темп. топљења, кључања)као и растворљивост супстанци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значење термина материја, хомогена смеша, хетерогена смеша,изотоп,анхидрид, анализа, синтеза, неутрализација, супституција, адиција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шта је засићен, незасићен и презасићен раствор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да саставља формуле најважнијих представника класа неорганских и органских једињења и саставља једначине хемијских реакција неутрализације и супституције </w:t>
      </w:r>
    </w:p>
    <w:p w:rsidR="003959B8" w:rsidRDefault="00A42BD6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62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</w:t>
      </w:r>
      <w:r>
        <w:rPr>
          <w:b/>
        </w:rPr>
        <w:t xml:space="preserve"> 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да изабере најпогоднији начин за повећање брзине растварања супстанце (повећањем температуре растварача, уситљавањем супстанце, мешањем)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промени концентрацију раствора додавањем растворене супстанце и растварача (разблаживање и концентровање)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у огледима да испитује својства супстанци и податке о супстанцама приказује табеларно или шематски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израчуна процентни састав једињења на основу формуле и масу реактаната производа на основу хемијске једначине, тј. да покаже на основу израчунавања да се укупна маса супстанци не мења при хемијским реакцијама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израчуна масу растворене супстанце и растварача на основу процентне концентрације раствора и обрнуто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направи раствор одређене процентне концентрације </w:t>
      </w:r>
    </w:p>
    <w:p w:rsidR="003959B8" w:rsidRDefault="00A42BD6">
      <w:pPr>
        <w:spacing w:after="325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НЕОРГАНСКА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неорганске хемије ученик зна: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да основу назива оксида, киселина, база и соли састави формуле тих супстанци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да пише једначине хемијских реакција бинарних једињења.  </w:t>
      </w:r>
    </w:p>
    <w:p w:rsidR="003959B8" w:rsidRDefault="00A42BD6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57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 да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2"/>
        </w:numPr>
        <w:ind w:hanging="360"/>
      </w:pPr>
      <w:r>
        <w:t xml:space="preserve">експерименталним путем испита растворљивост оксида и хемијску реакцију оксида са водом </w:t>
      </w:r>
    </w:p>
    <w:p w:rsidR="003959B8" w:rsidRDefault="00A42BD6">
      <w:pPr>
        <w:numPr>
          <w:ilvl w:val="0"/>
          <w:numId w:val="2"/>
        </w:numPr>
        <w:ind w:hanging="360"/>
      </w:pPr>
      <w:r>
        <w:lastRenderedPageBreak/>
        <w:t xml:space="preserve">испита најважнија хемијска својства киселина (реакцију са металима и карбонатима </w:t>
      </w:r>
    </w:p>
    <w:p w:rsidR="003959B8" w:rsidRDefault="00A42BD6">
      <w:pPr>
        <w:spacing w:after="324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органске хемије ученик зна: </w:t>
      </w:r>
    </w:p>
    <w:p w:rsidR="003959B8" w:rsidRDefault="00A42BD6">
      <w:pPr>
        <w:numPr>
          <w:ilvl w:val="0"/>
          <w:numId w:val="2"/>
        </w:numPr>
        <w:ind w:hanging="360"/>
      </w:pPr>
      <w:r>
        <w:t>да пише једначине хемијских реакција, сагоревања угљоводоника и алкохола</w:t>
      </w:r>
      <w:r>
        <w:rPr>
          <w:b/>
        </w:rPr>
        <w:t xml:space="preserve"> </w:t>
      </w:r>
    </w:p>
    <w:p w:rsidR="003959B8" w:rsidRDefault="00A42BD6">
      <w:pPr>
        <w:spacing w:after="325" w:line="240" w:lineRule="auto"/>
        <w:ind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БИОХЕМИЈА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биохемије ученик зна: </w:t>
      </w:r>
    </w:p>
    <w:p w:rsidR="003959B8" w:rsidRDefault="00A42BD6">
      <w:pPr>
        <w:numPr>
          <w:ilvl w:val="0"/>
          <w:numId w:val="2"/>
        </w:numPr>
        <w:spacing w:after="325"/>
        <w:ind w:hanging="360"/>
      </w:pPr>
      <w:r>
        <w:t>најважније улоге масти и уља, угљених хидрата и протеина у живим организмима</w:t>
      </w: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ХЕМИЈА ЖИВОТНЕ СРЕДИНЕ</w:t>
      </w:r>
      <w:r>
        <w:rPr>
          <w:b/>
        </w:rPr>
        <w:t xml:space="preserve"> </w:t>
      </w:r>
    </w:p>
    <w:p w:rsidR="003959B8" w:rsidRDefault="00A42BD6">
      <w:r>
        <w:t xml:space="preserve">У области хемије животне средине ученик зна: </w:t>
      </w:r>
    </w:p>
    <w:p w:rsidR="003959B8" w:rsidRDefault="00A42BD6">
      <w:pPr>
        <w:spacing w:after="340"/>
      </w:pPr>
      <w:r>
        <w:t>-објашњава настајање,последице и поступке за спречавање појаве киселих киша и ефеката стаклене баште,објашњава значај озонског омотача,узрок настанка озонских рупаи поседице</w:t>
      </w:r>
      <w:r>
        <w:rPr>
          <w:b/>
        </w:rPr>
        <w:t xml:space="preserve"> </w:t>
      </w:r>
    </w:p>
    <w:p w:rsidR="003959B8" w:rsidRDefault="00A42BD6">
      <w:pPr>
        <w:pStyle w:val="Heading1"/>
      </w:pPr>
      <w:r>
        <w:t xml:space="preserve">НАПРЕДНИ НИВО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ОПШТА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општа хемија ученик зна: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објашњава структуру атома, молекула и јона, које честице изграђују атоме и како од њиховог броја зависи наелектрисање молекула и јона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објашњава разлику између чистих супстанци, елемената и једињења и смеша на основу врста честица које их изграђују и објашњава како честична грађа и хемијске везе одређују својства и промене супстанци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објашњава зависност растворљиве супстанце од природе супстанце и растварача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изводи стехиометријска израчунавања која обухватају однос масе и количине супстанце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бира на основу својстава и састојака смеше одговарајући поступак за њихово раздвајање и изводи поступак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планира експериментални поступак према задатом циљу за истраживања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бележи, приказује резултате истраживања табеларно и графички, формулише објашњења и изводи закључак  </w:t>
      </w:r>
    </w:p>
    <w:p w:rsidR="003959B8" w:rsidRDefault="00A42BD6">
      <w:pPr>
        <w:spacing w:after="4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61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 да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на основу својстава састојака смеше да изабере и изведе одговарајући поступак за њихово          раздвајање </w:t>
      </w:r>
    </w:p>
    <w:p w:rsidR="003959B8" w:rsidRDefault="00A42BD6">
      <w:pPr>
        <w:numPr>
          <w:ilvl w:val="0"/>
          <w:numId w:val="3"/>
        </w:numPr>
        <w:spacing w:after="325" w:line="234" w:lineRule="auto"/>
        <w:ind w:hanging="360"/>
      </w:pPr>
      <w:r>
        <w:t>да осмисли експериментални поступак према задатом циљу/проблему /питању за истраживање,да бележи и приказује резултате табеларно и графички,формулише објашњење и изведе закључке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 израчуна процентну заступљеност неке супстанце у смеши ,да изводи стехиометријска           израчунавања која обухватају реактант у вишку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НЕОРГАНСКА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неорганске хемије ученик зна да: </w:t>
      </w:r>
    </w:p>
    <w:p w:rsidR="003959B8" w:rsidRDefault="00A42BD6">
      <w:pPr>
        <w:numPr>
          <w:ilvl w:val="0"/>
          <w:numId w:val="3"/>
        </w:numPr>
        <w:ind w:hanging="360"/>
      </w:pPr>
      <w:r>
        <w:t>објашњава физичка и хемијска својства метала и неметала на основу структуре њихових атома и молекула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ind w:hanging="360"/>
      </w:pPr>
      <w:r>
        <w:lastRenderedPageBreak/>
        <w:t>објашњава хемијска својства оксида (реакције са водом, киселинама, хидроксидима) и пише одговарајуће хемијске једначине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ind w:hanging="360"/>
      </w:pPr>
      <w:r>
        <w:t>објашњава хемијска својства киселина (реакције са металима, базним оксидима, хидроксидима, карбонатима и бикарбонатима) и пише одговарајуће хемијске једначине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ind w:hanging="360"/>
      </w:pPr>
      <w:r>
        <w:t>објашњава хемијска својства база (реакције са киселинама и киселим оксидима) и пише одговарајуће хемијске једначине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ind w:hanging="360"/>
      </w:pPr>
      <w:r>
        <w:t xml:space="preserve">објашњава физичка и хемијска својства соли </w:t>
      </w:r>
    </w:p>
    <w:p w:rsidR="003959B8" w:rsidRDefault="00A42BD6">
      <w:pPr>
        <w:spacing w:after="0" w:line="240" w:lineRule="auto"/>
        <w:ind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161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0" w:line="246" w:lineRule="auto"/>
        <w:ind w:right="-15"/>
        <w:jc w:val="left"/>
      </w:pPr>
      <w:r>
        <w:rPr>
          <w:b/>
          <w:u w:val="single" w:color="000000"/>
        </w:rPr>
        <w:t>У области експеримента ученик уме да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spacing w:after="324"/>
        <w:ind w:hanging="360"/>
      </w:pPr>
      <w:r>
        <w:t xml:space="preserve">изведе реакцију неутрализације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ОРГАНСКА 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органске хемије ученик зна да: </w:t>
      </w:r>
    </w:p>
    <w:p w:rsidR="003959B8" w:rsidRDefault="00A42BD6">
      <w:pPr>
        <w:numPr>
          <w:ilvl w:val="0"/>
          <w:numId w:val="3"/>
        </w:numPr>
        <w:ind w:hanging="360"/>
      </w:pPr>
      <w:r>
        <w:t>објашњава хемијске реакције угљоводоника, алкохола, карбоксилних киселина и естара и пише одговарајуће хемијске једначине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spacing w:after="325"/>
        <w:ind w:hanging="360"/>
      </w:pPr>
      <w:r>
        <w:t>објашњава практичну примену угљоводоника, алкохола, карбоксилних киселина и естара на основу својства која  имају</w:t>
      </w: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БИОХЕМИЈА</w:t>
      </w:r>
      <w:r>
        <w:rPr>
          <w:b/>
        </w:rPr>
        <w:t xml:space="preserve"> </w:t>
      </w:r>
    </w:p>
    <w:p w:rsidR="003959B8" w:rsidRDefault="00A42BD6">
      <w:r>
        <w:t xml:space="preserve">У области биохемије ученик зна да: </w:t>
      </w:r>
    </w:p>
    <w:p w:rsidR="003959B8" w:rsidRDefault="00A42BD6">
      <w:pPr>
        <w:numPr>
          <w:ilvl w:val="0"/>
          <w:numId w:val="3"/>
        </w:numPr>
        <w:ind w:hanging="360"/>
      </w:pPr>
      <w:r>
        <w:t>описује основну структуру молекула који чине масти и уља, угљене хидрате и протеине</w:t>
      </w:r>
      <w:r>
        <w:rPr>
          <w:b/>
        </w:rPr>
        <w:t xml:space="preserve"> </w:t>
      </w:r>
    </w:p>
    <w:p w:rsidR="003959B8" w:rsidRDefault="00A42BD6">
      <w:pPr>
        <w:numPr>
          <w:ilvl w:val="0"/>
          <w:numId w:val="3"/>
        </w:numPr>
        <w:spacing w:after="325"/>
        <w:ind w:hanging="360"/>
      </w:pPr>
      <w:r>
        <w:t>објашњава хидрогенизацију незасићених триациглицерола и сапонификацију, наводи производе хидролизе дисахарида и полисахарида и описује услове под којима долази до денатурације протеина.</w:t>
      </w: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ХЕМИЈА ЖИВОТНЕ СРЕДИНЕ</w:t>
      </w:r>
      <w:r>
        <w:rPr>
          <w:b/>
        </w:rPr>
        <w:t xml:space="preserve"> </w:t>
      </w:r>
    </w:p>
    <w:p w:rsidR="003959B8" w:rsidRDefault="00A42BD6">
      <w:r>
        <w:t xml:space="preserve">У области хемије животне средине ученик зна: </w:t>
      </w:r>
    </w:p>
    <w:p w:rsidR="003959B8" w:rsidRDefault="00A42BD6">
      <w:pPr>
        <w:spacing w:after="280"/>
      </w:pPr>
      <w:r>
        <w:t xml:space="preserve">-објашњава допринос хемије заштити животне средине и предлаже активности којима доприноси сзаштити животне средине. </w:t>
      </w:r>
    </w:p>
    <w:p w:rsidR="003959B8" w:rsidRDefault="00A42BD6">
      <w:pPr>
        <w:spacing w:after="326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ЕЛЕМЕНТИ ПРАЋЕЊА И ВРЕДНОВАЊА У ПОСТУПКУ  ОЦЕЊИВАЊА</w:t>
      </w:r>
      <w:r>
        <w:t xml:space="preserve"> </w:t>
      </w:r>
    </w:p>
    <w:p w:rsidR="003959B8" w:rsidRDefault="00A42BD6">
      <w:pPr>
        <w:numPr>
          <w:ilvl w:val="0"/>
          <w:numId w:val="4"/>
        </w:numPr>
        <w:spacing w:after="323"/>
        <w:ind w:hanging="135"/>
      </w:pPr>
      <w:r>
        <w:rPr>
          <w:b/>
        </w:rPr>
        <w:t xml:space="preserve">Иницијални тест </w:t>
      </w:r>
      <w:r>
        <w:t xml:space="preserve">- обавља се на почетку школске године, у првој или другој недељи. Наставник процењује претходна постигнућа ученика у оквиру одређене области, модула или теме, која су од значаја за предмет. </w:t>
      </w:r>
    </w:p>
    <w:p w:rsidR="003959B8" w:rsidRDefault="00A42BD6">
      <w:pPr>
        <w:spacing w:after="331"/>
      </w:pPr>
      <w:r>
        <w:t xml:space="preserve">Резултат иницијалног процењивања не оцењује се и служи за планирање рада наставника и даље праћење напредовања ученика. </w:t>
      </w:r>
    </w:p>
    <w:p w:rsidR="003959B8" w:rsidRDefault="00A42BD6">
      <w:pPr>
        <w:numPr>
          <w:ilvl w:val="0"/>
          <w:numId w:val="4"/>
        </w:numPr>
        <w:spacing w:after="322" w:line="231" w:lineRule="auto"/>
        <w:ind w:hanging="135"/>
      </w:pPr>
      <w:r>
        <w:rPr>
          <w:b/>
        </w:rPr>
        <w:t xml:space="preserve">Усмена провера постигнућа ученика </w:t>
      </w:r>
      <w:r>
        <w:rPr>
          <w:sz w:val="24"/>
        </w:rPr>
        <w:t xml:space="preserve">- обавља се у току оба полугодишта. Најмање једну оценау у полугодишту треба дати на основу усмене провере постигнућа ученика.Ученици увек треба да буду припремљени за усмени одговор. Могу бити испитивани сваког часа, с тим што имају право једном у току полугодишта на извињење и то пре почетка часа, уколико процене да нису спремни за одговарање. Извињење се не може искористити када наставник прозове ученика, већ искључиво пре почетка часа. Оцена добијена усменом провером знања </w:t>
      </w:r>
      <w:r>
        <w:rPr>
          <w:sz w:val="24"/>
        </w:rPr>
        <w:lastRenderedPageBreak/>
        <w:t xml:space="preserve">саопштава се и образлаже ученику и  уписује у дневник на истом часу. Ученици могу поправљати своје усмене одговоре.  </w:t>
      </w:r>
    </w:p>
    <w:p w:rsidR="003959B8" w:rsidRDefault="00A42BD6">
      <w:pPr>
        <w:numPr>
          <w:ilvl w:val="0"/>
          <w:numId w:val="4"/>
        </w:numPr>
        <w:spacing w:after="320"/>
        <w:ind w:hanging="135"/>
      </w:pPr>
      <w:r>
        <w:rPr>
          <w:b/>
        </w:rPr>
        <w:t xml:space="preserve">Писмена провера постигнућа ученика </w:t>
      </w:r>
      <w:r>
        <w:t xml:space="preserve">- обавља се у току оба полугодишта.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Контролне вежбе</w:t>
      </w:r>
      <w:r>
        <w:rPr>
          <w:b/>
        </w:rPr>
        <w:t xml:space="preserve"> </w:t>
      </w:r>
    </w:p>
    <w:p w:rsidR="003959B8" w:rsidRDefault="00A42BD6">
      <w:r>
        <w:t xml:space="preserve">Контролне вежбе изводиће се према унапред утврђеном плану који ће бити истакнут на сајту школе. Оцена се уписује у дневник у року од осам радних дана од дана провере.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43" w:line="240" w:lineRule="auto"/>
        <w:ind w:left="10" w:firstLine="0"/>
        <w:jc w:val="left"/>
      </w:pPr>
      <w:r>
        <w:t xml:space="preserve"> </w:t>
      </w:r>
    </w:p>
    <w:p w:rsidR="003959B8" w:rsidRDefault="00A42BD6">
      <w:r>
        <w:t xml:space="preserve">У табели су истакнути критеријуми за оцењивање контролне вежбе: </w:t>
      </w:r>
    </w:p>
    <w:p w:rsidR="003959B8" w:rsidRDefault="00A42BD6">
      <w:pPr>
        <w:spacing w:after="6" w:line="276" w:lineRule="auto"/>
        <w:ind w:left="1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6383" w:type="dxa"/>
        <w:tblInd w:w="-9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26"/>
        <w:gridCol w:w="1671"/>
        <w:gridCol w:w="1841"/>
        <w:gridCol w:w="1845"/>
      </w:tblGrid>
      <w:tr w:rsidR="003959B8">
        <w:trPr>
          <w:trHeight w:val="31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оцена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проценат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образовни ниво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образовни ниво </w:t>
            </w:r>
          </w:p>
        </w:tc>
      </w:tr>
      <w:tr w:rsidR="003959B8">
        <w:trPr>
          <w:trHeight w:val="33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0-29%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 </w:t>
            </w:r>
          </w:p>
        </w:tc>
      </w:tr>
      <w:tr w:rsidR="003959B8">
        <w:trPr>
          <w:trHeight w:val="31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30%-49%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основни ниво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препознавање </w:t>
            </w:r>
          </w:p>
        </w:tc>
      </w:tr>
      <w:tr w:rsidR="003959B8">
        <w:trPr>
          <w:trHeight w:val="31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50%-69%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средњи ниво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репродукција </w:t>
            </w:r>
          </w:p>
        </w:tc>
      </w:tr>
      <w:tr w:rsidR="003959B8">
        <w:trPr>
          <w:trHeight w:val="31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70%-85%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средњи ниво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разумевање </w:t>
            </w:r>
          </w:p>
        </w:tc>
      </w:tr>
      <w:tr w:rsidR="003959B8">
        <w:trPr>
          <w:trHeight w:val="31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86%-100%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left="0" w:firstLine="0"/>
              <w:jc w:val="left"/>
            </w:pPr>
            <w:r>
              <w:t xml:space="preserve">напредни ниво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B8" w:rsidRDefault="00A42BD6">
            <w:pPr>
              <w:spacing w:after="0" w:line="276" w:lineRule="auto"/>
              <w:ind w:firstLine="0"/>
              <w:jc w:val="left"/>
            </w:pPr>
            <w:r>
              <w:t xml:space="preserve">примена </w:t>
            </w:r>
          </w:p>
        </w:tc>
      </w:tr>
    </w:tbl>
    <w:p w:rsidR="003959B8" w:rsidRDefault="00A42BD6">
      <w:pPr>
        <w:spacing w:after="0" w:line="240" w:lineRule="auto"/>
        <w:ind w:left="1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959B8" w:rsidRDefault="00A42BD6">
      <w:pPr>
        <w:spacing w:after="41" w:line="240" w:lineRule="auto"/>
        <w:ind w:left="10" w:firstLine="0"/>
        <w:jc w:val="left"/>
      </w:pPr>
      <w:r>
        <w:rPr>
          <w:b/>
        </w:rPr>
        <w:t xml:space="preserve"> </w:t>
      </w:r>
    </w:p>
    <w:p w:rsidR="003959B8" w:rsidRDefault="00A42BD6">
      <w:pPr>
        <w:spacing w:after="322" w:line="246" w:lineRule="auto"/>
        <w:ind w:right="-15"/>
        <w:jc w:val="left"/>
      </w:pPr>
      <w:r>
        <w:rPr>
          <w:b/>
          <w:u w:val="single" w:color="000000"/>
        </w:rPr>
        <w:t>Петнаестоминутне провере</w:t>
      </w:r>
      <w:r>
        <w:rPr>
          <w:b/>
        </w:rPr>
        <w:t xml:space="preserve"> </w:t>
      </w:r>
    </w:p>
    <w:p w:rsidR="003959B8" w:rsidRDefault="00A42BD6">
      <w:pPr>
        <w:spacing w:after="322" w:line="231" w:lineRule="auto"/>
      </w:pPr>
      <w:r>
        <w:rPr>
          <w:sz w:val="24"/>
        </w:rPr>
        <w:t>Овакав вид провере обавља се без претходне најаве.Оцена са петнаестоминутне  провере се не уноси у дневник,већ се евидентира у педагошкој свесци</w:t>
      </w:r>
      <w:r>
        <w:t xml:space="preserve">  ради утврђивања и праћења остварености циља часа , савладаности дела реализованих садржаја или на крају полугодишта. </w:t>
      </w:r>
      <w:r>
        <w:rPr>
          <w:sz w:val="24"/>
        </w:rPr>
        <w:t xml:space="preserve"> Служи као повратна информација ученику и наставнику о постигнућу ученика и може се узети у обзир приликом утврђивања закључне оцене,а у најбољем интересу ученика. </w:t>
      </w:r>
    </w:p>
    <w:p w:rsidR="003959B8" w:rsidRDefault="00A42BD6">
      <w:pPr>
        <w:numPr>
          <w:ilvl w:val="0"/>
          <w:numId w:val="4"/>
        </w:numPr>
        <w:spacing w:after="323"/>
        <w:ind w:hanging="135"/>
      </w:pPr>
      <w:r>
        <w:rPr>
          <w:b/>
        </w:rPr>
        <w:t xml:space="preserve">Пројекат </w:t>
      </w:r>
      <w:r>
        <w:t xml:space="preserve">- групни облик рада на одређену тему, а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пројекта, групног рада и индивидуалног рада у оквиру групе. </w:t>
      </w:r>
    </w:p>
    <w:p w:rsidR="003959B8" w:rsidRDefault="00A42BD6">
      <w:pPr>
        <w:spacing w:after="318"/>
      </w:pPr>
      <w:r>
        <w:t xml:space="preserve">Начини оцењивања: Експерименти, истраживачки пројекти </w:t>
      </w:r>
    </w:p>
    <w:p w:rsidR="003959B8" w:rsidRDefault="00A42BD6">
      <w:pPr>
        <w:numPr>
          <w:ilvl w:val="0"/>
          <w:numId w:val="4"/>
        </w:numPr>
        <w:spacing w:after="321"/>
        <w:ind w:hanging="135"/>
      </w:pPr>
      <w:r>
        <w:rPr>
          <w:b/>
        </w:rPr>
        <w:t>Практични рад</w:t>
      </w:r>
      <w:r>
        <w:t xml:space="preserve"> (оглед, лабораторијска вежба, практични задатак) - ученик/ученица се оцењује: за извођење огледа/лабораторијске вежбе/задатка, давање једноставног објашњења рада (поступка) и начина одбране (излагања). </w:t>
      </w:r>
    </w:p>
    <w:p w:rsidR="003959B8" w:rsidRDefault="00A42BD6">
      <w:pPr>
        <w:spacing w:after="274"/>
      </w:pPr>
      <w:r>
        <w:t xml:space="preserve">Начини оцењивања: Лабораторијске вежбе, проблемски задаци, симулације.... </w:t>
      </w:r>
    </w:p>
    <w:p w:rsidR="003959B8" w:rsidRDefault="00A42BD6">
      <w:pPr>
        <w:spacing w:after="44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numPr>
          <w:ilvl w:val="0"/>
          <w:numId w:val="4"/>
        </w:numPr>
        <w:ind w:hanging="135"/>
      </w:pPr>
      <w:r>
        <w:rPr>
          <w:b/>
        </w:rPr>
        <w:t xml:space="preserve">Активност и резултати рада ученика </w:t>
      </w:r>
      <w:r>
        <w:t>-</w:t>
      </w:r>
      <w:r>
        <w:rPr>
          <w:b/>
        </w:rPr>
        <w:t xml:space="preserve"> </w:t>
      </w:r>
      <w:r>
        <w:t xml:space="preserve">су различите активности којима се показује примена знања ученика, самосталност, показане вештине у коришћењу материјала, алата, инструмената и др. у </w:t>
      </w:r>
      <w:r>
        <w:lastRenderedPageBreak/>
        <w:t xml:space="preserve">извођењу задатка, као и примена мера заштите и безбедности према себи, другима и околини, а које су </w:t>
      </w:r>
      <w:r w:rsidR="00BE42F0">
        <w:t>у складу са програмом хемије</w:t>
      </w:r>
      <w:r>
        <w:t xml:space="preserve">.  </w:t>
      </w:r>
    </w:p>
    <w:p w:rsidR="003959B8" w:rsidRDefault="00A42BD6">
      <w:r>
        <w:t xml:space="preserve">У активности ученика улазе кратки усмени одговори на часу приликом обнављања или обраде нове лекције, израда домаћих задатака, рад лабораторијских вежби, кратки пројекти, петнаестоминутне провере, израда цртежа и презентација. Наставник прати активности ученика и благовремено их бележи у своју педагошку свеску. На тај начин наставник формативно оцењује ученика. Целокупна активност ученика може бити изречена сумативном оценом у дневнику.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0" w:line="240" w:lineRule="auto"/>
        <w:ind w:left="10" w:firstLine="0"/>
        <w:jc w:val="left"/>
      </w:pPr>
      <w:r>
        <w:t xml:space="preserve"> </w:t>
      </w:r>
    </w:p>
    <w:p w:rsidR="003959B8" w:rsidRDefault="00A42BD6">
      <w:pPr>
        <w:spacing w:after="42" w:line="240" w:lineRule="auto"/>
        <w:ind w:left="10" w:firstLine="0"/>
        <w:jc w:val="left"/>
      </w:pPr>
      <w:r>
        <w:t xml:space="preserve"> </w:t>
      </w:r>
    </w:p>
    <w:p w:rsidR="003959B8" w:rsidRDefault="00A42BD6">
      <w:r>
        <w:t xml:space="preserve">Ученик се оцењује на основу: </w:t>
      </w:r>
    </w:p>
    <w:p w:rsidR="003959B8" w:rsidRDefault="00A42BD6">
      <w:pPr>
        <w:numPr>
          <w:ilvl w:val="0"/>
          <w:numId w:val="5"/>
        </w:numPr>
        <w:ind w:hanging="360"/>
      </w:pPr>
      <w:r>
        <w:t xml:space="preserve">излагања и представљања (обрађених појмова, изложба радова, резултати истраживања, модели, цртежи, графикони, табеле, постери...) </w:t>
      </w:r>
    </w:p>
    <w:p w:rsidR="003959B8" w:rsidRDefault="00A42BD6">
      <w:pPr>
        <w:numPr>
          <w:ilvl w:val="0"/>
          <w:numId w:val="5"/>
        </w:numPr>
        <w:ind w:hanging="360"/>
      </w:pPr>
      <w:r>
        <w:t xml:space="preserve">писање есеја </w:t>
      </w:r>
    </w:p>
    <w:p w:rsidR="003959B8" w:rsidRDefault="00A42BD6">
      <w:pPr>
        <w:numPr>
          <w:ilvl w:val="0"/>
          <w:numId w:val="5"/>
        </w:numPr>
        <w:ind w:hanging="360"/>
      </w:pPr>
      <w:r>
        <w:t xml:space="preserve">учешће у дебати и дискусији </w:t>
      </w:r>
    </w:p>
    <w:p w:rsidR="003959B8" w:rsidRDefault="00A42BD6">
      <w:pPr>
        <w:numPr>
          <w:ilvl w:val="0"/>
          <w:numId w:val="5"/>
        </w:numPr>
        <w:spacing w:after="280"/>
        <w:ind w:hanging="360"/>
      </w:pPr>
      <w:r>
        <w:t>учешће на општинском, окружном или републичком такмичењу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учешће у различитим облицима групног рада </w:t>
      </w:r>
    </w:p>
    <w:p w:rsidR="003959B8" w:rsidRDefault="00A42BD6" w:rsidP="008F18FD">
      <w:pPr>
        <w:spacing w:after="0" w:line="240" w:lineRule="auto"/>
        <w:ind w:left="10" w:firstLine="0"/>
        <w:jc w:val="left"/>
      </w:pPr>
      <w:r>
        <w:t xml:space="preserve">  </w:t>
      </w:r>
    </w:p>
    <w:p w:rsidR="003959B8" w:rsidRDefault="00A42BD6">
      <w:pPr>
        <w:numPr>
          <w:ilvl w:val="0"/>
          <w:numId w:val="6"/>
        </w:numPr>
        <w:spacing w:after="317"/>
      </w:pPr>
      <w:r>
        <w:rPr>
          <w:b/>
        </w:rPr>
        <w:t>Рад на часу</w:t>
      </w:r>
      <w:r>
        <w:t xml:space="preserve"> - је слободна наставникова процена о раду ученика током једног полугодишта/школске године. </w:t>
      </w:r>
    </w:p>
    <w:p w:rsidR="003959B8" w:rsidRDefault="00A42BD6">
      <w:pPr>
        <w:spacing w:after="318"/>
      </w:pPr>
      <w:r>
        <w:t xml:space="preserve">Рад на часу подразумева: ученикову пажњу, праћење, активно учествовање у наставном процесу. </w:t>
      </w:r>
    </w:p>
    <w:p w:rsidR="003959B8" w:rsidRDefault="00A42BD6">
      <w:pPr>
        <w:numPr>
          <w:ilvl w:val="0"/>
          <w:numId w:val="6"/>
        </w:numPr>
        <w:spacing w:after="323"/>
      </w:pPr>
      <w:r>
        <w:rPr>
          <w:b/>
        </w:rPr>
        <w:t xml:space="preserve">Радна свеска из хемије </w:t>
      </w:r>
      <w:r>
        <w:t xml:space="preserve">- наставник може да оцени радну свеску ученика на крају полугодишта/школске године. Наставник оцењује: садржај свеске, уредност, тачност дати одговора </w:t>
      </w:r>
    </w:p>
    <w:p w:rsidR="003959B8" w:rsidRDefault="00A42BD6">
      <w:pPr>
        <w:numPr>
          <w:ilvl w:val="0"/>
          <w:numId w:val="6"/>
        </w:numPr>
        <w:spacing w:after="318"/>
      </w:pPr>
      <w:r>
        <w:rPr>
          <w:b/>
        </w:rPr>
        <w:t>Домаћи задатак</w:t>
      </w:r>
      <w:r>
        <w:t xml:space="preserve"> - наставник вреднује сваки домаћи задатак (д.задатак мора одговорити захтеву задатог задатка;  да буде потпун, тачан).  </w:t>
      </w:r>
    </w:p>
    <w:p w:rsidR="003959B8" w:rsidRDefault="00A42BD6">
      <w:pPr>
        <w:numPr>
          <w:ilvl w:val="0"/>
          <w:numId w:val="6"/>
        </w:numPr>
        <w:spacing w:after="280" w:line="235" w:lineRule="auto"/>
      </w:pPr>
      <w:r>
        <w:rPr>
          <w:b/>
        </w:rPr>
        <w:t xml:space="preserve">Ваннаставне активности </w:t>
      </w:r>
      <w:r>
        <w:t>- подразумева ангажовање ученика у ваншколским активностима (</w:t>
      </w:r>
      <w:r>
        <w:rPr>
          <w:i/>
        </w:rPr>
        <w:t>Фестивал науке, сарадња са институцијама у циљу промовисања науке, конкурси...)</w:t>
      </w:r>
      <w:r>
        <w:t xml:space="preserve">, </w:t>
      </w:r>
      <w:r>
        <w:rPr>
          <w:i/>
        </w:rPr>
        <w:t xml:space="preserve">као и током </w:t>
      </w:r>
      <w:r>
        <w:t>излет</w:t>
      </w:r>
      <w:r>
        <w:rPr>
          <w:i/>
        </w:rPr>
        <w:t>а</w:t>
      </w:r>
      <w:r>
        <w:t xml:space="preserve">, посета... </w:t>
      </w:r>
    </w:p>
    <w:p w:rsidR="003959B8" w:rsidRDefault="00A42BD6">
      <w:pPr>
        <w:numPr>
          <w:ilvl w:val="0"/>
          <w:numId w:val="6"/>
        </w:numPr>
        <w:spacing w:after="326"/>
      </w:pPr>
      <w:r>
        <w:rPr>
          <w:b/>
        </w:rPr>
        <w:t xml:space="preserve">Остало </w:t>
      </w:r>
      <w:r>
        <w:t>-</w:t>
      </w:r>
      <w:r>
        <w:rPr>
          <w:b/>
        </w:rPr>
        <w:t xml:space="preserve"> </w:t>
      </w:r>
      <w:r>
        <w:t xml:space="preserve">у закључну оцену за крај полугодишта/школске год.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наставе... </w:t>
      </w:r>
    </w:p>
    <w:p w:rsidR="003959B8" w:rsidRDefault="00A42BD6">
      <w:pPr>
        <w:pStyle w:val="Heading2"/>
      </w:pPr>
      <w:r>
        <w:t xml:space="preserve">ОЦЕЊИВАЊЕ УЧЕНИКА КОЈИ ОСТВАРУЈУ ДОДАТНУ ПОДРШКУ У ОБРАЗОВАЊУ </w:t>
      </w:r>
    </w:p>
    <w:p w:rsidR="003959B8" w:rsidRDefault="00A42BD6">
      <w:pPr>
        <w:spacing w:after="276"/>
      </w:pPr>
      <w:r>
        <w:t xml:space="preserve">Ученик коjи стиче образовање и васпитање по индивидуалном образовном плану (ИОП-1) оцењивање се врши у односу на постојеће стандарде и очекиване исходе у ИОП-у. </w:t>
      </w:r>
    </w:p>
    <w:p w:rsidR="003959B8" w:rsidRDefault="00A42BD6">
      <w:pPr>
        <w:spacing w:after="276"/>
      </w:pPr>
      <w:r>
        <w:t xml:space="preserve">Ученик коjи стиче образовање и васпитање по индивидуалном образовном плану са прилагођеним   стандардима постостигнућа(ИОП-2),оцењује се на основу ангажовања и степена остварености циљева и прилагођених стандарда </w:t>
      </w:r>
    </w:p>
    <w:p w:rsidR="003959B8" w:rsidRDefault="00A42BD6" w:rsidP="00BE42F0">
      <w:pPr>
        <w:spacing w:after="269"/>
      </w:pPr>
      <w:r>
        <w:t xml:space="preserve">Ученик са изузетним способностима коjи стиче образовање и васпитање на прилагођен и обогаћен начин,применом индивидуалног образовног плана(ИОП-3),оцењује се на основу праћења остваривања прописаних циљева,општих и посебних стандарда постигнућа и ангажовања.                                                                                                             </w:t>
      </w:r>
    </w:p>
    <w:p w:rsidR="003959B8" w:rsidRDefault="00A42BD6">
      <w:r>
        <w:t xml:space="preserve">                                                                                                                          </w:t>
      </w:r>
    </w:p>
    <w:p w:rsidR="003959B8" w:rsidRDefault="00A42BD6" w:rsidP="008F18FD">
      <w:pPr>
        <w:spacing w:after="30" w:line="240" w:lineRule="auto"/>
        <w:ind w:left="1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959B8">
      <w:pgSz w:w="12240" w:h="15840"/>
      <w:pgMar w:top="725" w:right="1251" w:bottom="387" w:left="1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0D3"/>
    <w:multiLevelType w:val="hybridMultilevel"/>
    <w:tmpl w:val="9348A97A"/>
    <w:lvl w:ilvl="0" w:tplc="5A386B72">
      <w:start w:val="1"/>
      <w:numFmt w:val="bullet"/>
      <w:lvlText w:val="•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050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483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219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4E5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867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4E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09E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AAF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213D80"/>
    <w:multiLevelType w:val="hybridMultilevel"/>
    <w:tmpl w:val="0B5E852A"/>
    <w:lvl w:ilvl="0" w:tplc="0CA80BB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47D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2C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295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24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011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ED8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698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C7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E577EA"/>
    <w:multiLevelType w:val="hybridMultilevel"/>
    <w:tmpl w:val="362821BE"/>
    <w:lvl w:ilvl="0" w:tplc="C936A1B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47C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DC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C25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06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AA2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E869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2A6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4B9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4E5C3F"/>
    <w:multiLevelType w:val="hybridMultilevel"/>
    <w:tmpl w:val="5F686F04"/>
    <w:lvl w:ilvl="0" w:tplc="58B4578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496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A2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AC7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C64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26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0D9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ECD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CC5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1F4F5A"/>
    <w:multiLevelType w:val="hybridMultilevel"/>
    <w:tmpl w:val="E6FCD9A4"/>
    <w:lvl w:ilvl="0" w:tplc="EE2A7DE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8C1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9E73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8DB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854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EDF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033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4E9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0FA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7773C4D"/>
    <w:multiLevelType w:val="hybridMultilevel"/>
    <w:tmpl w:val="2FB22D74"/>
    <w:lvl w:ilvl="0" w:tplc="000643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64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AD7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6C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E1B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A3D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8F2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20B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65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B8"/>
    <w:rsid w:val="003959B8"/>
    <w:rsid w:val="008F18FD"/>
    <w:rsid w:val="009E319C"/>
    <w:rsid w:val="00A42BD6"/>
    <w:rsid w:val="00BE42F0"/>
    <w:rsid w:val="00C43C57"/>
    <w:rsid w:val="00E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3DAEF-2350-42A4-8A01-6F2E846A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42" w:lineRule="auto"/>
      <w:ind w:lef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25" w:line="246" w:lineRule="auto"/>
      <w:ind w:left="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8" w:line="346" w:lineRule="auto"/>
      <w:ind w:left="5" w:right="-1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Windows User</cp:lastModifiedBy>
  <cp:revision>7</cp:revision>
  <cp:lastPrinted>2024-11-25T07:33:00Z</cp:lastPrinted>
  <dcterms:created xsi:type="dcterms:W3CDTF">2023-09-27T09:10:00Z</dcterms:created>
  <dcterms:modified xsi:type="dcterms:W3CDTF">2024-11-27T12:23:00Z</dcterms:modified>
</cp:coreProperties>
</file>